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90F2" w14:textId="12110FBB" w:rsidR="00DB2DDB" w:rsidRDefault="00D25A73">
      <w:r w:rsidRPr="00DB2DDB">
        <w:rPr>
          <w:rFonts w:ascii="Tahoma" w:hAnsi="Tahoma" w:cs="Tahoma"/>
          <w:noProof/>
        </w:rPr>
        <w:drawing>
          <wp:anchor distT="0" distB="0" distL="114300" distR="114300" simplePos="0" relativeHeight="251658240" behindDoc="0" locked="0" layoutInCell="1" allowOverlap="1" wp14:anchorId="04A8C979" wp14:editId="62640C1C">
            <wp:simplePos x="0" y="0"/>
            <wp:positionH relativeFrom="margin">
              <wp:posOffset>4466590</wp:posOffset>
            </wp:positionH>
            <wp:positionV relativeFrom="page">
              <wp:posOffset>76200</wp:posOffset>
            </wp:positionV>
            <wp:extent cx="2314575" cy="1289050"/>
            <wp:effectExtent l="0" t="0" r="9525" b="6350"/>
            <wp:wrapSquare wrapText="bothSides"/>
            <wp:docPr id="3" name="Picture 3" descr="C:\Users\tusharanand\AppData\Local\Microsoft\Windows\INetCache\Content.MSO\886DA2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sharanand\AppData\Local\Microsoft\Windows\INetCache\Content.MSO\886DA22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A73">
        <w:rPr>
          <w:noProof/>
        </w:rPr>
        <w:drawing>
          <wp:anchor distT="0" distB="0" distL="114300" distR="114300" simplePos="0" relativeHeight="251668480" behindDoc="0" locked="0" layoutInCell="1" allowOverlap="1" wp14:anchorId="08E7F01E" wp14:editId="67877E92">
            <wp:simplePos x="0" y="0"/>
            <wp:positionH relativeFrom="column">
              <wp:posOffset>-819150</wp:posOffset>
            </wp:positionH>
            <wp:positionV relativeFrom="paragraph">
              <wp:posOffset>-59055</wp:posOffset>
            </wp:positionV>
            <wp:extent cx="2374900" cy="287655"/>
            <wp:effectExtent l="0" t="0" r="6350" b="0"/>
            <wp:wrapNone/>
            <wp:docPr id="7" name="Picture 6" descr="UK Gov_CMYK_AW">
              <a:extLst xmlns:a="http://schemas.openxmlformats.org/drawingml/2006/main">
                <a:ext uri="{FF2B5EF4-FFF2-40B4-BE49-F238E27FC236}">
                  <a16:creationId xmlns:a16="http://schemas.microsoft.com/office/drawing/2014/main" id="{BD0FDD99-14AE-420C-8B63-3502D26BD17E}"/>
                </a:ext>
              </a:extLst>
            </wp:docPr>
            <wp:cNvGraphicFramePr/>
            <a:graphic xmlns:a="http://schemas.openxmlformats.org/drawingml/2006/main">
              <a:graphicData uri="http://schemas.openxmlformats.org/drawingml/2006/picture">
                <pic:pic xmlns:pic="http://schemas.openxmlformats.org/drawingml/2006/picture">
                  <pic:nvPicPr>
                    <pic:cNvPr id="7" name="Picture 6" descr="UK Gov_CMYK_AW">
                      <a:extLst>
                        <a:ext uri="{FF2B5EF4-FFF2-40B4-BE49-F238E27FC236}">
                          <a16:creationId xmlns:a16="http://schemas.microsoft.com/office/drawing/2014/main" id="{BD0FDD99-14AE-420C-8B63-3502D26BD17E}"/>
                        </a:ext>
                      </a:extLst>
                    </pic:cNvPr>
                    <pic:cNvPicPr/>
                  </pic:nvPicPr>
                  <pic:blipFill>
                    <a:blip r:embed="rId7" r:link="rId8">
                      <a:extLst>
                        <a:ext uri="{28A0092B-C50C-407E-A947-70E740481C1C}">
                          <a14:useLocalDpi xmlns:a14="http://schemas.microsoft.com/office/drawing/2010/main"/>
                        </a:ext>
                      </a:extLst>
                    </a:blip>
                    <a:srcRect/>
                    <a:stretch>
                      <a:fillRect/>
                    </a:stretch>
                  </pic:blipFill>
                  <pic:spPr bwMode="auto">
                    <a:xfrm>
                      <a:off x="0" y="0"/>
                      <a:ext cx="2374900" cy="287655"/>
                    </a:xfrm>
                    <a:prstGeom prst="rect">
                      <a:avLst/>
                    </a:prstGeom>
                    <a:noFill/>
                    <a:ln>
                      <a:noFill/>
                    </a:ln>
                  </pic:spPr>
                </pic:pic>
              </a:graphicData>
            </a:graphic>
          </wp:anchor>
        </w:drawing>
      </w:r>
      <w:r w:rsidRPr="00D25A73">
        <w:rPr>
          <w:noProof/>
        </w:rPr>
        <w:drawing>
          <wp:anchor distT="0" distB="0" distL="114300" distR="114300" simplePos="0" relativeHeight="251667456" behindDoc="0" locked="0" layoutInCell="1" allowOverlap="1" wp14:anchorId="543AE3FF" wp14:editId="2BD2AAEC">
            <wp:simplePos x="0" y="0"/>
            <wp:positionH relativeFrom="column">
              <wp:posOffset>-818515</wp:posOffset>
            </wp:positionH>
            <wp:positionV relativeFrom="paragraph">
              <wp:posOffset>-828675</wp:posOffset>
            </wp:positionV>
            <wp:extent cx="1028700" cy="695325"/>
            <wp:effectExtent l="0" t="0" r="0" b="9525"/>
            <wp:wrapNone/>
            <wp:docPr id="1" name="Picture 5" descr="Image result for dfid">
              <a:extLst xmlns:a="http://schemas.openxmlformats.org/drawingml/2006/main">
                <a:ext uri="{FF2B5EF4-FFF2-40B4-BE49-F238E27FC236}">
                  <a16:creationId xmlns:a16="http://schemas.microsoft.com/office/drawing/2014/main" id="{B3347692-4D93-46E0-9120-F17193A0D4E5}"/>
                </a:ext>
              </a:extLst>
            </wp:docPr>
            <wp:cNvGraphicFramePr/>
            <a:graphic xmlns:a="http://schemas.openxmlformats.org/drawingml/2006/main">
              <a:graphicData uri="http://schemas.openxmlformats.org/drawingml/2006/picture">
                <pic:pic xmlns:pic="http://schemas.openxmlformats.org/drawingml/2006/picture">
                  <pic:nvPicPr>
                    <pic:cNvPr id="6" name="Picture 5" descr="Image result for dfid">
                      <a:extLst>
                        <a:ext uri="{FF2B5EF4-FFF2-40B4-BE49-F238E27FC236}">
                          <a16:creationId xmlns:a16="http://schemas.microsoft.com/office/drawing/2014/main" id="{B3347692-4D93-46E0-9120-F17193A0D4E5}"/>
                        </a:ext>
                      </a:extLst>
                    </pic:cNvPr>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287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700CC4" w14:textId="77777777" w:rsidR="00D25A73" w:rsidRDefault="00D25A73" w:rsidP="00D25A73"/>
    <w:p w14:paraId="6E5699DD" w14:textId="58D7C6CC" w:rsidR="004848DB" w:rsidRPr="00DB2DDB" w:rsidRDefault="00DB2DDB" w:rsidP="00DB2DDB">
      <w:pPr>
        <w:pStyle w:val="Heading2"/>
        <w:contextualSpacing/>
        <w:rPr>
          <w:rFonts w:ascii="Tahoma" w:hAnsi="Tahoma" w:cs="Tahoma"/>
        </w:rPr>
      </w:pPr>
      <w:r w:rsidRPr="00DB2DDB">
        <w:rPr>
          <w:rFonts w:ascii="Tahoma" w:hAnsi="Tahoma" w:cs="Tahoma"/>
        </w:rPr>
        <w:t xml:space="preserve">JOIN OUR </w:t>
      </w:r>
      <w:r w:rsidR="00120860">
        <w:rPr>
          <w:rFonts w:ascii="Tahoma" w:hAnsi="Tahoma" w:cs="Tahoma"/>
        </w:rPr>
        <w:t>ONLINE MEETING</w:t>
      </w:r>
      <w:r w:rsidRPr="00DB2DDB">
        <w:rPr>
          <w:rFonts w:ascii="Tahoma" w:hAnsi="Tahoma" w:cs="Tahoma"/>
        </w:rPr>
        <w:t xml:space="preserve"> </w:t>
      </w:r>
    </w:p>
    <w:p w14:paraId="27003F18" w14:textId="55788889" w:rsidR="00DB2DDB" w:rsidRPr="00DB2DDB" w:rsidRDefault="00DB2DDB" w:rsidP="00DB2DDB">
      <w:pPr>
        <w:pStyle w:val="Heading1"/>
        <w:contextualSpacing/>
        <w:rPr>
          <w:rFonts w:ascii="Tahoma" w:hAnsi="Tahoma" w:cs="Tahoma"/>
          <w:b/>
          <w:bCs/>
        </w:rPr>
      </w:pPr>
      <w:r w:rsidRPr="00DB2DDB">
        <w:rPr>
          <w:rFonts w:ascii="Tahoma" w:hAnsi="Tahoma" w:cs="Tahoma"/>
          <w:b/>
          <w:bCs/>
        </w:rPr>
        <w:t>FUTURE JOB – ROLES IN OPERATIONS AND</w:t>
      </w:r>
      <w:r w:rsidR="007B223F">
        <w:rPr>
          <w:rFonts w:ascii="Tahoma" w:hAnsi="Tahoma" w:cs="Tahoma"/>
          <w:b/>
          <w:bCs/>
        </w:rPr>
        <w:t xml:space="preserve"> </w:t>
      </w:r>
      <w:r w:rsidRPr="00DB2DDB">
        <w:rPr>
          <w:rFonts w:ascii="Tahoma" w:hAnsi="Tahoma" w:cs="Tahoma"/>
          <w:b/>
          <w:bCs/>
        </w:rPr>
        <w:t xml:space="preserve">MAINTENANCE OF BIO – CNG PLANTS </w:t>
      </w:r>
    </w:p>
    <w:p w14:paraId="05C0F188" w14:textId="05A2E6AF" w:rsidR="00DB2DDB" w:rsidRDefault="00D10C45" w:rsidP="00D10C45">
      <w:pPr>
        <w:pStyle w:val="Heading2"/>
        <w:contextualSpacing/>
        <w:rPr>
          <w:rFonts w:ascii="Tahoma" w:hAnsi="Tahoma" w:cs="Tahoma"/>
        </w:rPr>
      </w:pPr>
      <w:r>
        <w:rPr>
          <w:noProof/>
        </w:rPr>
        <w:drawing>
          <wp:inline distT="0" distB="0" distL="0" distR="0" wp14:anchorId="55563C2D" wp14:editId="3B9B43D5">
            <wp:extent cx="295275" cy="295275"/>
            <wp:effectExtent l="0" t="0" r="9525" b="9525"/>
            <wp:docPr id="2" name="Picture 2" descr="Navy blue calendar icon - Free navy blue calenda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y blue calendar icon - Free navy blue calendar i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t xml:space="preserve"> </w:t>
      </w:r>
      <w:r w:rsidRPr="00D10C45">
        <w:rPr>
          <w:rFonts w:ascii="Tahoma" w:hAnsi="Tahoma" w:cs="Tahoma"/>
        </w:rPr>
        <w:t>WEDNESDAY, 29TH JULY 2020</w:t>
      </w:r>
      <w:r w:rsidR="00240993">
        <w:rPr>
          <w:rFonts w:ascii="Tahoma" w:hAnsi="Tahoma" w:cs="Tahoma"/>
        </w:rPr>
        <w:t xml:space="preserve">, </w:t>
      </w:r>
      <w:r w:rsidR="00621B1B">
        <w:rPr>
          <w:rFonts w:ascii="Tahoma" w:hAnsi="Tahoma" w:cs="Tahoma"/>
        </w:rPr>
        <w:t>2</w:t>
      </w:r>
      <w:r w:rsidR="003802B4">
        <w:rPr>
          <w:rFonts w:ascii="Tahoma" w:hAnsi="Tahoma" w:cs="Tahoma"/>
        </w:rPr>
        <w:t>:30</w:t>
      </w:r>
      <w:r w:rsidR="00240993">
        <w:rPr>
          <w:rFonts w:ascii="Tahoma" w:hAnsi="Tahoma" w:cs="Tahoma"/>
        </w:rPr>
        <w:t xml:space="preserve"> </w:t>
      </w:r>
      <w:r w:rsidR="003802B4">
        <w:rPr>
          <w:rFonts w:ascii="Tahoma" w:hAnsi="Tahoma" w:cs="Tahoma"/>
        </w:rPr>
        <w:t>P</w:t>
      </w:r>
      <w:r w:rsidR="00240993">
        <w:rPr>
          <w:rFonts w:ascii="Tahoma" w:hAnsi="Tahoma" w:cs="Tahoma"/>
        </w:rPr>
        <w:t xml:space="preserve">M – </w:t>
      </w:r>
      <w:r w:rsidR="00621B1B">
        <w:rPr>
          <w:rFonts w:ascii="Tahoma" w:hAnsi="Tahoma" w:cs="Tahoma"/>
        </w:rPr>
        <w:t>4</w:t>
      </w:r>
      <w:r w:rsidR="00240993">
        <w:rPr>
          <w:rFonts w:ascii="Tahoma" w:hAnsi="Tahoma" w:cs="Tahoma"/>
        </w:rPr>
        <w:t>:</w:t>
      </w:r>
      <w:r w:rsidR="003802B4">
        <w:rPr>
          <w:rFonts w:ascii="Tahoma" w:hAnsi="Tahoma" w:cs="Tahoma"/>
        </w:rPr>
        <w:t>0</w:t>
      </w:r>
      <w:r w:rsidR="00240993">
        <w:rPr>
          <w:rFonts w:ascii="Tahoma" w:hAnsi="Tahoma" w:cs="Tahoma"/>
        </w:rPr>
        <w:t>0 PM</w:t>
      </w:r>
    </w:p>
    <w:p w14:paraId="503B9903" w14:textId="1969E4B4" w:rsidR="00D25A73" w:rsidRDefault="00D25A73" w:rsidP="00D25A73"/>
    <w:p w14:paraId="4789141C" w14:textId="79B60269" w:rsidR="00621B1B" w:rsidRDefault="00D25A73" w:rsidP="00120860">
      <w:pPr>
        <w:jc w:val="both"/>
      </w:pPr>
      <w:r>
        <w:t>UK</w:t>
      </w:r>
      <w:r w:rsidR="007B223F">
        <w:t>-</w:t>
      </w:r>
      <w:r>
        <w:t>India join hands as a force for good, holding a</w:t>
      </w:r>
      <w:r w:rsidR="00120860">
        <w:t>n online meeting</w:t>
      </w:r>
      <w:r>
        <w:t xml:space="preserve"> </w:t>
      </w:r>
      <w:r w:rsidR="007B223F">
        <w:t>to share key insights from a study</w:t>
      </w:r>
      <w:r>
        <w:t xml:space="preserve"> on ‘</w:t>
      </w:r>
      <w:r>
        <w:rPr>
          <w:b/>
          <w:bCs/>
        </w:rPr>
        <w:t xml:space="preserve">Future job roles in operations and maintenance of Bio-CNG </w:t>
      </w:r>
      <w:proofErr w:type="gramStart"/>
      <w:r>
        <w:rPr>
          <w:b/>
          <w:bCs/>
        </w:rPr>
        <w:t>plants’</w:t>
      </w:r>
      <w:proofErr w:type="gramEnd"/>
      <w:r>
        <w:rPr>
          <w:b/>
          <w:bCs/>
        </w:rPr>
        <w:t xml:space="preserve">. </w:t>
      </w:r>
      <w:r w:rsidR="007B223F" w:rsidRPr="007B223F">
        <w:t xml:space="preserve">The study was commissioned by DFID India, under the Skills for Jobs Programme, in partnership with Skill Council for Green Jobs (SCGJ) to help identify new age and emerging job roles in the Bio-CNG plants which would further guide development of National Occupational Standards. </w:t>
      </w:r>
      <w:r w:rsidR="00621B1B">
        <w:t xml:space="preserve">KPMG was the implementation partner to carry out the study. </w:t>
      </w:r>
    </w:p>
    <w:p w14:paraId="5E784B03" w14:textId="623C5319" w:rsidR="007B223F" w:rsidRDefault="00120860" w:rsidP="00120860">
      <w:pPr>
        <w:spacing w:after="0"/>
        <w:jc w:val="both"/>
      </w:pPr>
      <w:r w:rsidRPr="00120860">
        <w:t>The study is based on secondary research and primary consultations with the industry partners to identify the emerging areas in the field of operations and maintenance of Bio-CNG plants that would require skilled workforce. The study identifies the types of jobs likely to be in demand in next 3 -5 years, along with a cumulative skilled workforce number, for which there is a need to develop training standards. The analysis takes into account the employment potential in the sector based on government initiatives for promoting energy sustainability through renewable sources like Bio</w:t>
      </w:r>
      <w:r>
        <w:t>-</w:t>
      </w:r>
      <w:r w:rsidRPr="00120860">
        <w:t xml:space="preserve">CNG/ </w:t>
      </w:r>
      <w:proofErr w:type="gramStart"/>
      <w:r w:rsidRPr="00120860">
        <w:t>Bio</w:t>
      </w:r>
      <w:r>
        <w:t>-</w:t>
      </w:r>
      <w:r w:rsidRPr="00120860">
        <w:t>Gas</w:t>
      </w:r>
      <w:proofErr w:type="gramEnd"/>
      <w:r w:rsidRPr="00120860">
        <w:t>. The study also captures the expertise present in UK in the Biomass sector and how it can be leveraged through mutually beneficial partnerships.</w:t>
      </w:r>
    </w:p>
    <w:p w14:paraId="6FA6D82B" w14:textId="77777777" w:rsidR="00120860" w:rsidRDefault="00120860" w:rsidP="007B223F">
      <w:pPr>
        <w:spacing w:after="0"/>
        <w:rPr>
          <w:rFonts w:cstheme="minorHAnsi"/>
          <w:b/>
          <w:bCs/>
        </w:rPr>
      </w:pPr>
    </w:p>
    <w:p w14:paraId="01613E48" w14:textId="44ADB837" w:rsidR="00D25A73" w:rsidRPr="00120860" w:rsidRDefault="00120860" w:rsidP="007B223F">
      <w:pPr>
        <w:rPr>
          <w:rFonts w:cstheme="minorHAnsi"/>
          <w:b/>
          <w:bCs/>
          <w:sz w:val="24"/>
          <w:szCs w:val="24"/>
        </w:rPr>
      </w:pPr>
      <w:r w:rsidRPr="00120860">
        <w:rPr>
          <w:rFonts w:cstheme="minorHAnsi"/>
          <w:b/>
          <w:bCs/>
          <w:sz w:val="24"/>
          <w:szCs w:val="24"/>
        </w:rPr>
        <w:t>Online meeting</w:t>
      </w:r>
      <w:r w:rsidR="007B223F" w:rsidRPr="00120860">
        <w:rPr>
          <w:rFonts w:cstheme="minorHAnsi"/>
          <w:b/>
          <w:bCs/>
          <w:sz w:val="24"/>
          <w:szCs w:val="24"/>
        </w:rPr>
        <w:t xml:space="preserve"> schedule</w:t>
      </w:r>
    </w:p>
    <w:p w14:paraId="2DE475FC" w14:textId="77777777" w:rsidR="00120860" w:rsidRDefault="00120860" w:rsidP="00120860">
      <w:pPr>
        <w:numPr>
          <w:ilvl w:val="0"/>
          <w:numId w:val="3"/>
        </w:numPr>
        <w:spacing w:after="0" w:line="240" w:lineRule="auto"/>
        <w:rPr>
          <w:rFonts w:eastAsia="Times New Roman"/>
          <w:sz w:val="24"/>
          <w:szCs w:val="24"/>
          <w:lang w:val="en-GB"/>
        </w:rPr>
      </w:pPr>
      <w:r>
        <w:rPr>
          <w:rFonts w:eastAsia="Times New Roman"/>
          <w:sz w:val="24"/>
          <w:szCs w:val="24"/>
          <w:lang w:val="en-GB"/>
        </w:rPr>
        <w:t>Introduction and context setting by:</w:t>
      </w:r>
    </w:p>
    <w:p w14:paraId="308F1A1E" w14:textId="77777777" w:rsidR="00120860" w:rsidRDefault="00120860" w:rsidP="00120860">
      <w:pPr>
        <w:numPr>
          <w:ilvl w:val="1"/>
          <w:numId w:val="3"/>
        </w:numPr>
        <w:spacing w:after="0" w:line="240" w:lineRule="auto"/>
        <w:rPr>
          <w:rFonts w:eastAsia="Times New Roman"/>
          <w:sz w:val="24"/>
          <w:szCs w:val="24"/>
          <w:lang w:val="en-GB"/>
        </w:rPr>
      </w:pPr>
      <w:r>
        <w:rPr>
          <w:rFonts w:eastAsia="Times New Roman"/>
          <w:sz w:val="24"/>
          <w:szCs w:val="24"/>
          <w:lang w:val="en-GB"/>
        </w:rPr>
        <w:t>Ms. Anu Gupta, Head Skills, DFID India</w:t>
      </w:r>
    </w:p>
    <w:p w14:paraId="7CE9B501" w14:textId="77777777" w:rsidR="00120860" w:rsidRDefault="00120860" w:rsidP="00120860">
      <w:pPr>
        <w:numPr>
          <w:ilvl w:val="1"/>
          <w:numId w:val="3"/>
        </w:numPr>
        <w:spacing w:after="0" w:line="240" w:lineRule="auto"/>
        <w:rPr>
          <w:rFonts w:eastAsia="Times New Roman"/>
          <w:sz w:val="24"/>
          <w:szCs w:val="24"/>
          <w:lang w:val="en-GB"/>
        </w:rPr>
      </w:pPr>
      <w:proofErr w:type="spellStart"/>
      <w:r>
        <w:rPr>
          <w:rFonts w:eastAsia="Times New Roman"/>
          <w:sz w:val="24"/>
          <w:szCs w:val="24"/>
          <w:lang w:val="en-GB"/>
        </w:rPr>
        <w:t>Dr.</w:t>
      </w:r>
      <w:proofErr w:type="spellEnd"/>
      <w:r>
        <w:rPr>
          <w:rFonts w:eastAsia="Times New Roman"/>
          <w:sz w:val="24"/>
          <w:szCs w:val="24"/>
          <w:lang w:val="en-GB"/>
        </w:rPr>
        <w:t xml:space="preserve"> Praveen Saxena, CEO, SCGJ</w:t>
      </w:r>
    </w:p>
    <w:p w14:paraId="2CD1EBD7" w14:textId="77777777" w:rsidR="00120860" w:rsidRDefault="00120860" w:rsidP="00120860">
      <w:pPr>
        <w:numPr>
          <w:ilvl w:val="1"/>
          <w:numId w:val="3"/>
        </w:numPr>
        <w:spacing w:after="0" w:line="240" w:lineRule="auto"/>
        <w:rPr>
          <w:rFonts w:eastAsia="Times New Roman"/>
          <w:sz w:val="24"/>
          <w:szCs w:val="24"/>
          <w:lang w:val="en-GB"/>
        </w:rPr>
      </w:pPr>
      <w:proofErr w:type="spellStart"/>
      <w:r>
        <w:rPr>
          <w:rFonts w:eastAsia="Times New Roman"/>
          <w:sz w:val="24"/>
          <w:szCs w:val="24"/>
          <w:lang w:val="en-GB"/>
        </w:rPr>
        <w:t>Dr.</w:t>
      </w:r>
      <w:proofErr w:type="spellEnd"/>
      <w:r>
        <w:rPr>
          <w:rFonts w:eastAsia="Times New Roman"/>
          <w:sz w:val="24"/>
          <w:szCs w:val="24"/>
          <w:lang w:val="en-GB"/>
        </w:rPr>
        <w:t xml:space="preserve"> Praveen Dhamija, Senior Advisor, SCGJ</w:t>
      </w:r>
    </w:p>
    <w:p w14:paraId="0C514FFB" w14:textId="77777777" w:rsidR="00120860" w:rsidRDefault="00120860" w:rsidP="00120860">
      <w:pPr>
        <w:numPr>
          <w:ilvl w:val="0"/>
          <w:numId w:val="3"/>
        </w:numPr>
        <w:spacing w:after="0" w:line="240" w:lineRule="auto"/>
        <w:rPr>
          <w:rFonts w:eastAsia="Times New Roman"/>
          <w:sz w:val="24"/>
          <w:szCs w:val="24"/>
          <w:lang w:val="en-GB"/>
        </w:rPr>
      </w:pPr>
      <w:r>
        <w:rPr>
          <w:rFonts w:eastAsia="Times New Roman"/>
          <w:sz w:val="24"/>
          <w:szCs w:val="24"/>
          <w:lang w:val="en-GB"/>
        </w:rPr>
        <w:t>Presentation on key findings by DFID Technical Assistance Team (KPMG)</w:t>
      </w:r>
    </w:p>
    <w:p w14:paraId="2675FE7E" w14:textId="77777777" w:rsidR="00120860" w:rsidRDefault="00120860" w:rsidP="00120860">
      <w:pPr>
        <w:numPr>
          <w:ilvl w:val="0"/>
          <w:numId w:val="3"/>
        </w:numPr>
        <w:spacing w:after="0" w:line="240" w:lineRule="auto"/>
        <w:rPr>
          <w:rFonts w:eastAsia="Times New Roman"/>
          <w:sz w:val="24"/>
          <w:szCs w:val="24"/>
          <w:lang w:val="en-GB"/>
        </w:rPr>
      </w:pPr>
      <w:r>
        <w:rPr>
          <w:rFonts w:eastAsia="Times New Roman"/>
          <w:sz w:val="24"/>
          <w:szCs w:val="24"/>
          <w:lang w:val="en-GB"/>
        </w:rPr>
        <w:t>Remarks by Keynote speaker, Shri. Dinesh Dayanand Jagdale, Jt. Secretary, MNRE, GoI {TBC}</w:t>
      </w:r>
    </w:p>
    <w:p w14:paraId="17B0E4FE" w14:textId="77777777" w:rsidR="00120860" w:rsidRDefault="00120860" w:rsidP="00120860">
      <w:pPr>
        <w:numPr>
          <w:ilvl w:val="0"/>
          <w:numId w:val="3"/>
        </w:numPr>
        <w:spacing w:after="0" w:line="240" w:lineRule="auto"/>
        <w:rPr>
          <w:rFonts w:eastAsia="Times New Roman"/>
          <w:sz w:val="24"/>
          <w:szCs w:val="24"/>
          <w:lang w:val="en-GB"/>
        </w:rPr>
      </w:pPr>
      <w:r>
        <w:rPr>
          <w:rFonts w:eastAsia="Times New Roman"/>
          <w:sz w:val="24"/>
          <w:szCs w:val="24"/>
          <w:lang w:val="en-GB"/>
        </w:rPr>
        <w:t>Remarks by Mr Gavin McGillivray, Head of DFID India {TBC}</w:t>
      </w:r>
    </w:p>
    <w:p w14:paraId="784DA71B" w14:textId="77777777" w:rsidR="00120860" w:rsidRDefault="00120860" w:rsidP="00120860">
      <w:pPr>
        <w:numPr>
          <w:ilvl w:val="0"/>
          <w:numId w:val="3"/>
        </w:numPr>
        <w:spacing w:after="0" w:line="240" w:lineRule="auto"/>
        <w:rPr>
          <w:rFonts w:eastAsia="Times New Roman"/>
          <w:sz w:val="24"/>
          <w:szCs w:val="24"/>
          <w:lang w:val="en-GB"/>
        </w:rPr>
      </w:pPr>
      <w:r>
        <w:rPr>
          <w:rFonts w:eastAsia="Times New Roman"/>
          <w:sz w:val="24"/>
          <w:szCs w:val="24"/>
          <w:lang w:val="en-GB"/>
        </w:rPr>
        <w:t>Open forum and Q&amp;A session, moderated by DFID and TA Team </w:t>
      </w:r>
    </w:p>
    <w:p w14:paraId="368EAFA9" w14:textId="77777777" w:rsidR="007B223F" w:rsidRDefault="007B223F" w:rsidP="007B223F">
      <w:pPr>
        <w:pStyle w:val="ListParagraph"/>
        <w:spacing w:after="0" w:line="240" w:lineRule="auto"/>
        <w:contextualSpacing w:val="0"/>
        <w:rPr>
          <w:rFonts w:cstheme="minorHAnsi"/>
          <w:lang w:val="en-GB"/>
        </w:rPr>
      </w:pPr>
    </w:p>
    <w:p w14:paraId="66F22CC0" w14:textId="6FA2EDD1" w:rsidR="00D25A73" w:rsidRPr="00120860" w:rsidRDefault="007B223F" w:rsidP="007B223F">
      <w:pPr>
        <w:spacing w:after="0" w:line="240" w:lineRule="auto"/>
        <w:rPr>
          <w:rFonts w:cstheme="minorHAnsi"/>
          <w:b/>
          <w:bCs/>
          <w:sz w:val="24"/>
          <w:szCs w:val="24"/>
          <w:lang w:val="en-GB"/>
        </w:rPr>
      </w:pPr>
      <w:r w:rsidRPr="00120860">
        <w:rPr>
          <w:rFonts w:cstheme="minorHAnsi"/>
          <w:b/>
          <w:bCs/>
          <w:sz w:val="24"/>
          <w:szCs w:val="24"/>
          <w:lang w:val="en-GB"/>
        </w:rPr>
        <w:t>Who should attend:</w:t>
      </w:r>
    </w:p>
    <w:p w14:paraId="054EDF7D" w14:textId="77777777" w:rsidR="007B223F" w:rsidRPr="00120860" w:rsidRDefault="007B223F" w:rsidP="00120860">
      <w:pPr>
        <w:numPr>
          <w:ilvl w:val="0"/>
          <w:numId w:val="3"/>
        </w:numPr>
        <w:spacing w:after="0" w:line="240" w:lineRule="auto"/>
        <w:rPr>
          <w:rFonts w:eastAsia="Times New Roman"/>
          <w:sz w:val="24"/>
          <w:szCs w:val="24"/>
          <w:lang w:val="en-GB"/>
        </w:rPr>
      </w:pPr>
      <w:r w:rsidRPr="00120860">
        <w:rPr>
          <w:rFonts w:eastAsia="Times New Roman"/>
          <w:sz w:val="24"/>
          <w:szCs w:val="24"/>
          <w:lang w:val="en-GB"/>
        </w:rPr>
        <w:t>Biogas/Bio-CNG sector leaders and HR personnel</w:t>
      </w:r>
    </w:p>
    <w:p w14:paraId="3DE07110" w14:textId="77777777" w:rsidR="007B223F" w:rsidRPr="00120860" w:rsidRDefault="007B223F" w:rsidP="00120860">
      <w:pPr>
        <w:numPr>
          <w:ilvl w:val="0"/>
          <w:numId w:val="3"/>
        </w:numPr>
        <w:spacing w:after="0" w:line="240" w:lineRule="auto"/>
        <w:rPr>
          <w:rFonts w:eastAsia="Times New Roman"/>
          <w:sz w:val="24"/>
          <w:szCs w:val="24"/>
          <w:lang w:val="en-GB"/>
        </w:rPr>
      </w:pPr>
      <w:r w:rsidRPr="00120860">
        <w:rPr>
          <w:rFonts w:eastAsia="Times New Roman"/>
          <w:sz w:val="24"/>
          <w:szCs w:val="24"/>
          <w:lang w:val="en-GB"/>
        </w:rPr>
        <w:t>Stakeholders from NSDC</w:t>
      </w:r>
    </w:p>
    <w:p w14:paraId="665E448F" w14:textId="77777777" w:rsidR="007B223F" w:rsidRPr="00120860" w:rsidRDefault="007B223F" w:rsidP="00120860">
      <w:pPr>
        <w:numPr>
          <w:ilvl w:val="0"/>
          <w:numId w:val="3"/>
        </w:numPr>
        <w:spacing w:after="0" w:line="240" w:lineRule="auto"/>
        <w:rPr>
          <w:rFonts w:eastAsia="Times New Roman"/>
          <w:sz w:val="24"/>
          <w:szCs w:val="24"/>
          <w:lang w:val="en-GB"/>
        </w:rPr>
      </w:pPr>
      <w:r w:rsidRPr="00120860">
        <w:rPr>
          <w:rFonts w:eastAsia="Times New Roman"/>
          <w:sz w:val="24"/>
          <w:szCs w:val="24"/>
          <w:lang w:val="en-GB"/>
        </w:rPr>
        <w:t>Industry partners</w:t>
      </w:r>
    </w:p>
    <w:p w14:paraId="588A4F2E" w14:textId="4979024F" w:rsidR="007B223F" w:rsidRDefault="007B223F" w:rsidP="007B223F">
      <w:pPr>
        <w:spacing w:after="0" w:line="240" w:lineRule="auto"/>
        <w:rPr>
          <w:rFonts w:cstheme="minorHAnsi"/>
          <w:b/>
          <w:bCs/>
          <w:lang w:val="en-GB"/>
        </w:rPr>
      </w:pPr>
    </w:p>
    <w:p w14:paraId="425A5ACE" w14:textId="72E9EDBF" w:rsidR="007B223F" w:rsidRPr="00120860" w:rsidRDefault="007B223F" w:rsidP="007B223F">
      <w:pPr>
        <w:spacing w:after="0" w:line="240" w:lineRule="auto"/>
        <w:rPr>
          <w:rFonts w:cstheme="minorHAnsi"/>
          <w:b/>
          <w:bCs/>
          <w:sz w:val="24"/>
          <w:szCs w:val="24"/>
          <w:lang w:val="en-GB"/>
        </w:rPr>
      </w:pPr>
      <w:bookmarkStart w:id="0" w:name="_GoBack"/>
      <w:r w:rsidRPr="00120860">
        <w:rPr>
          <w:rFonts w:cstheme="minorHAnsi"/>
          <w:b/>
          <w:bCs/>
          <w:sz w:val="24"/>
          <w:szCs w:val="24"/>
          <w:lang w:val="en-GB"/>
        </w:rPr>
        <w:lastRenderedPageBreak/>
        <w:t>How to register:</w:t>
      </w:r>
    </w:p>
    <w:bookmarkEnd w:id="0"/>
    <w:p w14:paraId="1352BA9D" w14:textId="352381E7" w:rsidR="007B223F" w:rsidRDefault="007B223F" w:rsidP="007B223F">
      <w:pPr>
        <w:spacing w:after="0" w:line="240" w:lineRule="auto"/>
        <w:rPr>
          <w:rFonts w:cstheme="minorHAnsi"/>
          <w:lang w:val="en-GB"/>
        </w:rPr>
      </w:pPr>
      <w:r>
        <w:rPr>
          <w:rFonts w:cstheme="minorHAnsi"/>
          <w:lang w:val="en-GB"/>
        </w:rPr>
        <w:t>Interested people can join Microsoft Teams meeting</w:t>
      </w:r>
    </w:p>
    <w:p w14:paraId="7A5B92D3" w14:textId="77777777" w:rsidR="00323582" w:rsidRDefault="00120860" w:rsidP="00323582">
      <w:hyperlink r:id="rId11" w:tgtFrame="_blank" w:history="1">
        <w:r w:rsidR="00323582">
          <w:rPr>
            <w:rStyle w:val="Hyperlink"/>
            <w:rFonts w:ascii="Segoe UI Semibold" w:hAnsi="Segoe UI Semibold" w:cs="Segoe UI Semibold"/>
            <w:color w:val="6264A7"/>
            <w:sz w:val="27"/>
            <w:szCs w:val="27"/>
          </w:rPr>
          <w:t>Join Microsoft Teams Meeting</w:t>
        </w:r>
      </w:hyperlink>
    </w:p>
    <w:p w14:paraId="2C6AD9A8" w14:textId="261CAF60" w:rsidR="007B223F" w:rsidRPr="007B223F" w:rsidRDefault="007B223F" w:rsidP="007B223F">
      <w:pPr>
        <w:spacing w:after="0" w:line="240" w:lineRule="auto"/>
        <w:rPr>
          <w:rFonts w:cstheme="minorHAnsi"/>
          <w:lang w:val="en-GB"/>
        </w:rPr>
      </w:pPr>
      <w:r w:rsidRPr="007B223F">
        <w:rPr>
          <w:rFonts w:cstheme="minorHAnsi"/>
          <w:u w:val="single"/>
          <w:lang w:val="en-GB"/>
        </w:rPr>
        <w:t>Contact persons</w:t>
      </w:r>
      <w:r>
        <w:rPr>
          <w:rFonts w:cstheme="minorHAnsi"/>
          <w:lang w:val="en-GB"/>
        </w:rPr>
        <w:t>: For any further clarification or queries please reach out to Vaibhav Gupta (</w:t>
      </w:r>
      <w:hyperlink r:id="rId12" w:history="1">
        <w:r w:rsidRPr="007C547D">
          <w:rPr>
            <w:rStyle w:val="Hyperlink"/>
            <w:rFonts w:cstheme="minorHAnsi"/>
            <w:lang w:val="en-GB"/>
          </w:rPr>
          <w:t>vaibhavgupta9@kpmg.com</w:t>
        </w:r>
      </w:hyperlink>
      <w:r>
        <w:rPr>
          <w:rFonts w:cstheme="minorHAnsi"/>
          <w:lang w:val="en-GB"/>
        </w:rPr>
        <w:t>) or Ramita Taneja (</w:t>
      </w:r>
      <w:hyperlink r:id="rId13" w:history="1">
        <w:r w:rsidRPr="007C547D">
          <w:rPr>
            <w:rStyle w:val="Hyperlink"/>
            <w:rFonts w:cstheme="minorHAnsi"/>
            <w:lang w:val="en-GB"/>
          </w:rPr>
          <w:t>ramita.taneja@ficci.com</w:t>
        </w:r>
      </w:hyperlink>
      <w:r>
        <w:rPr>
          <w:rFonts w:cstheme="minorHAnsi"/>
          <w:lang w:val="en-GB"/>
        </w:rPr>
        <w:t>).</w:t>
      </w:r>
    </w:p>
    <w:sectPr w:rsidR="007B223F" w:rsidRPr="007B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D1786"/>
    <w:multiLevelType w:val="hybridMultilevel"/>
    <w:tmpl w:val="6712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6821A2"/>
    <w:multiLevelType w:val="hybridMultilevel"/>
    <w:tmpl w:val="D5E08BF0"/>
    <w:lvl w:ilvl="0" w:tplc="F774DB78">
      <w:start w:val="1"/>
      <w:numFmt w:val="decimal"/>
      <w:lvlText w:val="%1."/>
      <w:lvlJc w:val="left"/>
      <w:pPr>
        <w:ind w:left="720" w:hanging="360"/>
      </w:pPr>
      <w:rPr>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71EF2E77"/>
    <w:multiLevelType w:val="hybridMultilevel"/>
    <w:tmpl w:val="A3B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E316E"/>
    <w:multiLevelType w:val="hybridMultilevel"/>
    <w:tmpl w:val="2014FB1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DB"/>
    <w:rsid w:val="000F1454"/>
    <w:rsid w:val="00120860"/>
    <w:rsid w:val="00200407"/>
    <w:rsid w:val="00240993"/>
    <w:rsid w:val="00323582"/>
    <w:rsid w:val="003802B4"/>
    <w:rsid w:val="00426F8C"/>
    <w:rsid w:val="004C79DA"/>
    <w:rsid w:val="00621B1B"/>
    <w:rsid w:val="007B223F"/>
    <w:rsid w:val="008A1697"/>
    <w:rsid w:val="00D10C45"/>
    <w:rsid w:val="00D25A73"/>
    <w:rsid w:val="00DB2DDB"/>
    <w:rsid w:val="00EB11EB"/>
    <w:rsid w:val="00ED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A17B"/>
  <w15:chartTrackingRefBased/>
  <w15:docId w15:val="{F5C44EDC-4A7B-4C1F-A12A-801A34DB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2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D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2DD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A1697"/>
    <w:pPr>
      <w:ind w:left="720"/>
      <w:contextualSpacing/>
    </w:pPr>
  </w:style>
  <w:style w:type="character" w:styleId="Hyperlink">
    <w:name w:val="Hyperlink"/>
    <w:basedOn w:val="DefaultParagraphFont"/>
    <w:uiPriority w:val="99"/>
    <w:unhideWhenUsed/>
    <w:rsid w:val="007B223F"/>
    <w:rPr>
      <w:color w:val="0563C1" w:themeColor="hyperlink"/>
      <w:u w:val="single"/>
    </w:rPr>
  </w:style>
  <w:style w:type="character" w:styleId="UnresolvedMention">
    <w:name w:val="Unresolved Mention"/>
    <w:basedOn w:val="DefaultParagraphFont"/>
    <w:uiPriority w:val="99"/>
    <w:semiHidden/>
    <w:unhideWhenUsed/>
    <w:rsid w:val="007B2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34501">
      <w:bodyDiv w:val="1"/>
      <w:marLeft w:val="0"/>
      <w:marRight w:val="0"/>
      <w:marTop w:val="0"/>
      <w:marBottom w:val="0"/>
      <w:divBdr>
        <w:top w:val="none" w:sz="0" w:space="0" w:color="auto"/>
        <w:left w:val="none" w:sz="0" w:space="0" w:color="auto"/>
        <w:bottom w:val="none" w:sz="0" w:space="0" w:color="auto"/>
        <w:right w:val="none" w:sz="0" w:space="0" w:color="auto"/>
      </w:divBdr>
    </w:div>
    <w:div w:id="669990367">
      <w:bodyDiv w:val="1"/>
      <w:marLeft w:val="0"/>
      <w:marRight w:val="0"/>
      <w:marTop w:val="0"/>
      <w:marBottom w:val="0"/>
      <w:divBdr>
        <w:top w:val="none" w:sz="0" w:space="0" w:color="auto"/>
        <w:left w:val="none" w:sz="0" w:space="0" w:color="auto"/>
        <w:bottom w:val="none" w:sz="0" w:space="0" w:color="auto"/>
        <w:right w:val="none" w:sz="0" w:space="0" w:color="auto"/>
      </w:divBdr>
    </w:div>
    <w:div w:id="801730214">
      <w:bodyDiv w:val="1"/>
      <w:marLeft w:val="0"/>
      <w:marRight w:val="0"/>
      <w:marTop w:val="0"/>
      <w:marBottom w:val="0"/>
      <w:divBdr>
        <w:top w:val="none" w:sz="0" w:space="0" w:color="auto"/>
        <w:left w:val="none" w:sz="0" w:space="0" w:color="auto"/>
        <w:bottom w:val="none" w:sz="0" w:space="0" w:color="auto"/>
        <w:right w:val="none" w:sz="0" w:space="0" w:color="auto"/>
      </w:divBdr>
    </w:div>
    <w:div w:id="1749419636">
      <w:bodyDiv w:val="1"/>
      <w:marLeft w:val="0"/>
      <w:marRight w:val="0"/>
      <w:marTop w:val="0"/>
      <w:marBottom w:val="0"/>
      <w:divBdr>
        <w:top w:val="none" w:sz="0" w:space="0" w:color="auto"/>
        <w:left w:val="none" w:sz="0" w:space="0" w:color="auto"/>
        <w:bottom w:val="none" w:sz="0" w:space="0" w:color="auto"/>
        <w:right w:val="none" w:sz="0" w:space="0" w:color="auto"/>
      </w:divBdr>
    </w:div>
    <w:div w:id="207535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35AE.BF251DC0" TargetMode="External"/><Relationship Id="rId13" Type="http://schemas.openxmlformats.org/officeDocument/2006/relationships/hyperlink" Target="mailto:ramita.taneja@ficci.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vaibhavgupta9@kpm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rldefense.com/v3/__https:/apc01.safelinks.protection.outlook.com/ap/t-59584e83/?url=https*3A*2F*2Fteams.microsoft.com*2Fl*2Fmeetup-join*2F19*253ameeting_N2QwNDFlMTctMGRjYy00YTU4LThkYmYtYmU4NTlkY2Y5MzQz*2540thread.v2*2F0*3Fcontext*3D*257b*2522Tid*2522*253a*2522d3a55687-ec5c-433b-9eaa-9d952c913e94*2522*252c*2522Oid*2522*253a*2522c965517c-6be6-4225-a364-02caf47e1c02*2522*257d&amp;data=02*7C01*7Cramita.taneja*40ficci.com*7Cfee177ac494e4316027408d82acb23c9*7Cd3a55687ec5c433b9eaa9d952c913e94*7C0*7C0*7C637306399249909222&amp;sdata=CzejJ1RK6kdWL4Uo07Etor4dkNVTljL*2B5fiR2x4E44I*3D&amp;reserved=0__;JSUlJSUlJSUlJSUlJSUlJSUlJSUlJSUlJSUlJSUlJSUlJQ!!N8Xdb1VRTUMlZeI!zg9llWuv5QJVhwPKEfswSX8fCFwAIbkNPDccrohxveTzrQcBcJpBG3CLbLXc6zewuhh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414A-1008-41DB-BB8E-0CA7B170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Tushar</dc:creator>
  <cp:keywords/>
  <dc:description/>
  <cp:lastModifiedBy>Gupta,  Vaibhav</cp:lastModifiedBy>
  <cp:revision>10</cp:revision>
  <dcterms:created xsi:type="dcterms:W3CDTF">2020-07-15T11:34:00Z</dcterms:created>
  <dcterms:modified xsi:type="dcterms:W3CDTF">2020-07-21T05:20:00Z</dcterms:modified>
</cp:coreProperties>
</file>